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3B3C4C">
        <w:tc>
          <w:tcPr>
            <w:tcW w:w="9889" w:type="dxa"/>
            <w:shd w:val="clear" w:color="auto" w:fill="auto"/>
          </w:tcPr>
          <w:p w:rsidR="003B3C4C" w:rsidRDefault="009B57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36"/>
                <w:szCs w:val="36"/>
              </w:rPr>
              <w:drawing>
                <wp:inline distT="0" distB="0" distL="0" distR="0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4C" w:rsidRDefault="009B571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3B3C4C" w:rsidRDefault="003B3C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3B3C4C" w:rsidRDefault="009B571D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>
              <w:rPr>
                <w:b/>
                <w:bCs/>
                <w:sz w:val="40"/>
                <w:szCs w:val="28"/>
              </w:rPr>
              <w:t>П</w:t>
            </w:r>
            <w:proofErr w:type="gramEnd"/>
            <w:r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3B3C4C" w:rsidRDefault="003B3C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3B3C4C">
        <w:tc>
          <w:tcPr>
            <w:tcW w:w="9889" w:type="dxa"/>
            <w:shd w:val="clear" w:color="auto" w:fill="auto"/>
          </w:tcPr>
          <w:p w:rsidR="003B3C4C" w:rsidRDefault="00840F9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  <w:r w:rsidR="009B571D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№ 412</w:t>
            </w:r>
          </w:p>
          <w:p w:rsidR="003B3C4C" w:rsidRDefault="003B3C4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3B3C4C" w:rsidRDefault="003B3C4C">
      <w:pPr>
        <w:spacing w:after="0" w:line="240" w:lineRule="auto"/>
        <w:jc w:val="both"/>
        <w:rPr>
          <w:sz w:val="28"/>
          <w:szCs w:val="28"/>
        </w:rPr>
      </w:pPr>
    </w:p>
    <w:p w:rsidR="003B3C4C" w:rsidRDefault="009B571D">
      <w:pPr>
        <w:tabs>
          <w:tab w:val="left" w:pos="2985"/>
          <w:tab w:val="left" w:pos="9540"/>
        </w:tabs>
        <w:spacing w:after="0" w:line="240" w:lineRule="auto"/>
        <w:ind w:right="-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реализации областного проекта «Дворовая практика» в 2026 году</w:t>
      </w:r>
    </w:p>
    <w:p w:rsidR="003B3C4C" w:rsidRDefault="003B3C4C">
      <w:pPr>
        <w:tabs>
          <w:tab w:val="left" w:pos="2985"/>
          <w:tab w:val="left" w:pos="9540"/>
        </w:tabs>
        <w:spacing w:after="0" w:line="240" w:lineRule="auto"/>
        <w:ind w:right="-83"/>
        <w:jc w:val="center"/>
        <w:rPr>
          <w:b/>
          <w:bCs/>
          <w:sz w:val="28"/>
          <w:szCs w:val="28"/>
        </w:rPr>
      </w:pPr>
    </w:p>
    <w:p w:rsidR="003B3C4C" w:rsidRDefault="003B3C4C">
      <w:pPr>
        <w:tabs>
          <w:tab w:val="left" w:pos="2985"/>
          <w:tab w:val="left" w:pos="9540"/>
        </w:tabs>
        <w:spacing w:after="0" w:line="240" w:lineRule="auto"/>
        <w:ind w:right="-83"/>
        <w:jc w:val="center"/>
        <w:rPr>
          <w:b/>
          <w:bCs/>
          <w:sz w:val="28"/>
          <w:szCs w:val="28"/>
        </w:rPr>
      </w:pPr>
    </w:p>
    <w:p w:rsidR="003B3C4C" w:rsidRDefault="003B3C4C">
      <w:pPr>
        <w:tabs>
          <w:tab w:val="left" w:pos="2985"/>
          <w:tab w:val="left" w:pos="9540"/>
        </w:tabs>
        <w:spacing w:after="0" w:line="240" w:lineRule="auto"/>
        <w:ind w:right="-83"/>
        <w:jc w:val="center"/>
        <w:rPr>
          <w:b/>
          <w:bCs/>
          <w:sz w:val="28"/>
          <w:szCs w:val="28"/>
        </w:rPr>
      </w:pP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округа Воротынский Нижегородской области от 08.05.2026 № 336 «Об организации отдыха, оздоровления и занятости детей и молодежи на территории муниципального округа Воротынский Нижегородской области» и в целях организации содержательного и позитивного досуга детей и молодежи по месту жительства в каникулярный период, </w:t>
      </w:r>
      <w:r>
        <w:rPr>
          <w:sz w:val="28"/>
          <w:szCs w:val="28"/>
          <w:lang w:eastAsia="en-US"/>
        </w:rPr>
        <w:t xml:space="preserve">Администрация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eastAsia="en-US"/>
        </w:rPr>
        <w:t xml:space="preserve"> округа Воротынский Нижегородской области </w:t>
      </w:r>
      <w:proofErr w:type="gramStart"/>
      <w:r>
        <w:rPr>
          <w:b/>
          <w:bCs/>
          <w:sz w:val="28"/>
          <w:szCs w:val="28"/>
          <w:lang w:eastAsia="en-US"/>
        </w:rPr>
        <w:t>п</w:t>
      </w:r>
      <w:proofErr w:type="gramEnd"/>
      <w:r>
        <w:rPr>
          <w:b/>
          <w:bCs/>
          <w:sz w:val="28"/>
          <w:szCs w:val="28"/>
          <w:lang w:eastAsia="en-US"/>
        </w:rPr>
        <w:t xml:space="preserve"> о с т а н о в </w:t>
      </w:r>
      <w:proofErr w:type="gramStart"/>
      <w:r>
        <w:rPr>
          <w:b/>
          <w:bCs/>
          <w:sz w:val="28"/>
          <w:szCs w:val="28"/>
          <w:lang w:eastAsia="en-US"/>
        </w:rPr>
        <w:t>л</w:t>
      </w:r>
      <w:proofErr w:type="gramEnd"/>
      <w:r>
        <w:rPr>
          <w:b/>
          <w:bCs/>
          <w:sz w:val="28"/>
          <w:szCs w:val="28"/>
          <w:lang w:eastAsia="en-US"/>
        </w:rPr>
        <w:t xml:space="preserve"> я е т:</w:t>
      </w:r>
      <w:r>
        <w:rPr>
          <w:sz w:val="28"/>
          <w:szCs w:val="28"/>
        </w:rPr>
        <w:t xml:space="preserve"> 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 прилагаемые: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>Положение об организации работы дворовых площадок в рамках реализации областного проекта «Дворовая практика» на базе муниципальных учреждений.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 xml:space="preserve">Дорожную карту по </w:t>
      </w:r>
      <w:r>
        <w:rPr>
          <w:sz w:val="28"/>
          <w:szCs w:val="28"/>
        </w:rPr>
        <w:t>реализации областного проекта «Дворовая практика» в 2026 году.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Состав рабочей группы по изучению состояния организации работы дворовой площадки.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  <w:t>Форму акта по изучению состояния организации работы дворовой площадки.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Управлению образования и молодежной политики администрации муниципального округа Воротынский</w:t>
      </w:r>
      <w:r w:rsidR="00E313B9">
        <w:rPr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 (О.А. </w:t>
      </w:r>
      <w:proofErr w:type="spellStart"/>
      <w:r>
        <w:rPr>
          <w:sz w:val="28"/>
          <w:szCs w:val="28"/>
        </w:rPr>
        <w:t>Альберг</w:t>
      </w:r>
      <w:proofErr w:type="spellEnd"/>
      <w:r>
        <w:rPr>
          <w:sz w:val="28"/>
          <w:szCs w:val="28"/>
        </w:rPr>
        <w:t xml:space="preserve">), отделу культуры, спорта и туризма администрации муниципального округа Воротынский Нижегородской области (Е.В. </w:t>
      </w:r>
      <w:proofErr w:type="spellStart"/>
      <w:r>
        <w:rPr>
          <w:sz w:val="28"/>
          <w:szCs w:val="28"/>
        </w:rPr>
        <w:t>Носкова</w:t>
      </w:r>
      <w:proofErr w:type="spellEnd"/>
      <w:r>
        <w:rPr>
          <w:sz w:val="28"/>
          <w:szCs w:val="28"/>
        </w:rPr>
        <w:t>):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 xml:space="preserve">Организовать работу дворовых площадок на территории муниципального округа Воротынский Нижегородской области в летний период 2026 года. 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Осуществить непосредственное руководство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дворовых площадок. 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>
        <w:rPr>
          <w:sz w:val="28"/>
          <w:szCs w:val="28"/>
        </w:rPr>
        <w:tab/>
        <w:t>По итогам реализации Проекта осуществить сбор отчетов участников Проекта.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Подготовить аналитическую справку по итогам реализации Проекта в срок до 10.09.2026 года.</w:t>
      </w:r>
    </w:p>
    <w:p w:rsidR="003B3C4C" w:rsidRDefault="009B571D">
      <w:pPr>
        <w:spacing w:after="0" w:line="240" w:lineRule="auto"/>
        <w:ind w:right="-83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Признать утратившим силу постановление администрации городского округа Воротынский Нижегородской области от 05.06.2025 № 457 «</w:t>
      </w:r>
      <w:r>
        <w:rPr>
          <w:bCs/>
          <w:sz w:val="28"/>
          <w:szCs w:val="28"/>
        </w:rPr>
        <w:t>О реализации областного проекта «Дворовая практика» в 2025 году».</w:t>
      </w:r>
    </w:p>
    <w:p w:rsidR="003B3C4C" w:rsidRDefault="009B571D">
      <w:pPr>
        <w:spacing w:after="0" w:line="24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>4.</w:t>
      </w:r>
      <w:r>
        <w:rPr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  <w:lang w:eastAsia="en-US"/>
        </w:rPr>
        <w:t>Разместить</w:t>
      </w:r>
      <w:proofErr w:type="gramEnd"/>
      <w:r>
        <w:rPr>
          <w:color w:val="000000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настоящее постановление</w:t>
      </w:r>
      <w:r>
        <w:rPr>
          <w:color w:val="000000"/>
          <w:sz w:val="28"/>
          <w:szCs w:val="28"/>
          <w:lang w:eastAsia="en-US"/>
        </w:rPr>
        <w:t xml:space="preserve"> на официальном портале органов местного самоуправления </w:t>
      </w:r>
      <w:r>
        <w:rPr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eastAsia="en-US"/>
        </w:rPr>
        <w:t xml:space="preserve"> округа Воротынский Нижегородской области https://vorotynets.nobl.ru/.</w:t>
      </w:r>
      <w:r>
        <w:rPr>
          <w:sz w:val="28"/>
          <w:szCs w:val="28"/>
        </w:rPr>
        <w:t xml:space="preserve"> 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образования и молодежной политики администрации муниципального округа Воротынский Нижегородской области О.А. </w:t>
      </w:r>
      <w:proofErr w:type="spellStart"/>
      <w:r>
        <w:rPr>
          <w:sz w:val="28"/>
          <w:szCs w:val="28"/>
        </w:rPr>
        <w:t>Альберг</w:t>
      </w:r>
      <w:proofErr w:type="spellEnd"/>
      <w:r>
        <w:rPr>
          <w:sz w:val="28"/>
          <w:szCs w:val="28"/>
        </w:rPr>
        <w:t>.</w:t>
      </w:r>
    </w:p>
    <w:p w:rsidR="003B3C4C" w:rsidRDefault="003B3C4C">
      <w:pPr>
        <w:pStyle w:val="af7"/>
        <w:ind w:firstLine="709"/>
        <w:jc w:val="both"/>
        <w:rPr>
          <w:b w:val="0"/>
          <w:sz w:val="28"/>
          <w:szCs w:val="28"/>
        </w:rPr>
      </w:pPr>
    </w:p>
    <w:p w:rsidR="003B3C4C" w:rsidRDefault="003B3C4C">
      <w:pPr>
        <w:pStyle w:val="af7"/>
        <w:ind w:firstLine="709"/>
        <w:jc w:val="both"/>
        <w:rPr>
          <w:b w:val="0"/>
          <w:sz w:val="28"/>
          <w:szCs w:val="28"/>
        </w:rPr>
      </w:pPr>
    </w:p>
    <w:p w:rsidR="003B3C4C" w:rsidRDefault="003B3C4C">
      <w:pPr>
        <w:pStyle w:val="af7"/>
        <w:ind w:firstLine="709"/>
        <w:jc w:val="both"/>
        <w:rPr>
          <w:b w:val="0"/>
          <w:sz w:val="28"/>
          <w:szCs w:val="28"/>
        </w:rPr>
      </w:pPr>
    </w:p>
    <w:p w:rsidR="003B3C4C" w:rsidRDefault="009B571D">
      <w:pPr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местного самоуправления</w:t>
      </w:r>
    </w:p>
    <w:p w:rsidR="003B3C4C" w:rsidRDefault="009B571D">
      <w:pPr>
        <w:spacing w:after="0" w:line="240" w:lineRule="auto"/>
        <w:rPr>
          <w:sz w:val="28"/>
          <w:szCs w:val="28"/>
          <w:lang w:eastAsia="en-US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  <w:lang w:eastAsia="en-US"/>
        </w:rPr>
        <w:t xml:space="preserve"> округа Воротынский</w:t>
      </w:r>
    </w:p>
    <w:p w:rsidR="003B3C4C" w:rsidRDefault="009B571D">
      <w:pPr>
        <w:pStyle w:val="af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eastAsia="en-US"/>
        </w:rPr>
        <w:t xml:space="preserve">Нижегородской области                                                </w:t>
      </w:r>
      <w:r>
        <w:rPr>
          <w:b w:val="0"/>
          <w:sz w:val="28"/>
          <w:szCs w:val="28"/>
        </w:rPr>
        <w:t xml:space="preserve">                             А.А. Савельев</w:t>
      </w:r>
    </w:p>
    <w:p w:rsidR="003B3C4C" w:rsidRDefault="003B3C4C">
      <w:pPr>
        <w:pStyle w:val="af7"/>
        <w:jc w:val="both"/>
        <w:rPr>
          <w:b w:val="0"/>
          <w:sz w:val="28"/>
          <w:szCs w:val="28"/>
        </w:rPr>
      </w:pPr>
    </w:p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3B3C4C"/>
    <w:p w:rsidR="003B3C4C" w:rsidRDefault="009B571D">
      <w:pPr>
        <w:ind w:left="5220"/>
        <w:jc w:val="center"/>
      </w:pPr>
      <w:r>
        <w:tab/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  <w:lastRenderedPageBreak/>
        <w:t xml:space="preserve">                                            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УТВЕРЖДЕНО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постановлением администрации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Воротынский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Нижегородской области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от </w:t>
      </w:r>
      <w:r w:rsidR="00840F9E">
        <w:rPr>
          <w:sz w:val="28"/>
          <w:szCs w:val="28"/>
        </w:rPr>
        <w:t xml:space="preserve">08.06.2026 </w:t>
      </w:r>
      <w:r>
        <w:rPr>
          <w:sz w:val="28"/>
          <w:szCs w:val="28"/>
        </w:rPr>
        <w:t xml:space="preserve">№ </w:t>
      </w:r>
      <w:r w:rsidR="00840F9E">
        <w:rPr>
          <w:sz w:val="28"/>
          <w:szCs w:val="28"/>
        </w:rPr>
        <w:t>412</w:t>
      </w:r>
    </w:p>
    <w:p w:rsidR="003B3C4C" w:rsidRDefault="003B3C4C">
      <w:pPr>
        <w:spacing w:after="0" w:line="240" w:lineRule="auto"/>
        <w:jc w:val="center"/>
        <w:rPr>
          <w:sz w:val="28"/>
          <w:szCs w:val="28"/>
        </w:rPr>
      </w:pPr>
    </w:p>
    <w:p w:rsidR="003B3C4C" w:rsidRDefault="009B571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B3C4C" w:rsidRDefault="009B571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работы дворовых площадок в рамках реализации областного проекта «Дворовая практика» на базе муниципальных учреждений</w:t>
      </w:r>
    </w:p>
    <w:p w:rsidR="003B3C4C" w:rsidRDefault="003B3C4C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jc w:val="center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>I. Общие положения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1.1.</w:t>
      </w:r>
      <w:r>
        <w:rPr>
          <w:color w:val="1A171B"/>
          <w:sz w:val="28"/>
          <w:szCs w:val="28"/>
        </w:rPr>
        <w:tab/>
        <w:t xml:space="preserve">Настоящее Положение разработано в соответствии с постановлением администрации </w:t>
      </w:r>
      <w:r>
        <w:rPr>
          <w:sz w:val="28"/>
          <w:szCs w:val="28"/>
        </w:rPr>
        <w:t>муниципального</w:t>
      </w:r>
      <w:r>
        <w:rPr>
          <w:color w:val="1A171B"/>
          <w:sz w:val="28"/>
          <w:szCs w:val="28"/>
        </w:rPr>
        <w:t xml:space="preserve"> округа Воротынский Нижегородской области от 08.05.2026 № 336 «Об организации отдыха, оздоровления и занятости детей и молодежи на территории </w:t>
      </w:r>
      <w:r>
        <w:rPr>
          <w:sz w:val="28"/>
          <w:szCs w:val="28"/>
        </w:rPr>
        <w:t>муниципального</w:t>
      </w:r>
      <w:r>
        <w:rPr>
          <w:color w:val="1A171B"/>
          <w:sz w:val="28"/>
          <w:szCs w:val="28"/>
        </w:rPr>
        <w:t xml:space="preserve"> округа Воротынский Нижегородской области» и созданные условия проведения дворовых площадок для несовершеннолетних в период каникул на базе муниципальных образовательных учреждений.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1.2.</w:t>
      </w:r>
      <w:r>
        <w:rPr>
          <w:color w:val="1A171B"/>
          <w:sz w:val="28"/>
          <w:szCs w:val="28"/>
        </w:rPr>
        <w:tab/>
        <w:t>Основное понятие, используемое в настоящем документе: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 xml:space="preserve">Дворовая площадка – это </w:t>
      </w:r>
      <w:proofErr w:type="spellStart"/>
      <w:r>
        <w:rPr>
          <w:color w:val="1A171B"/>
          <w:sz w:val="28"/>
          <w:szCs w:val="28"/>
        </w:rPr>
        <w:t>малозатратная</w:t>
      </w:r>
      <w:proofErr w:type="spellEnd"/>
      <w:r>
        <w:rPr>
          <w:color w:val="1A171B"/>
          <w:sz w:val="28"/>
          <w:szCs w:val="28"/>
        </w:rPr>
        <w:t xml:space="preserve"> форма организации летнего отдыха по месту жительства на дворовых площадках для детей в дневное и вечернее время с использованием спортивно-оздоровительных, творческих, игровых и других методов работы с несовершеннолетними и без организации питания.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1A171B"/>
          <w:sz w:val="28"/>
          <w:szCs w:val="28"/>
        </w:rPr>
        <w:t>1.3.</w:t>
      </w:r>
      <w:r>
        <w:rPr>
          <w:color w:val="1A171B"/>
          <w:sz w:val="28"/>
          <w:szCs w:val="28"/>
        </w:rPr>
        <w:tab/>
      </w:r>
      <w:r>
        <w:rPr>
          <w:sz w:val="28"/>
          <w:szCs w:val="28"/>
        </w:rPr>
        <w:t>Ответственность за организацию и контроль деятельности дворовых площадок, как формы организации отдыха, оздоровления детей и подростков на базе: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общеобразовательных организаций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территории муниципального округа несёт управление образования и молодёжной политики администрации муниципального округа Воротынский Нижегородской области;</w:t>
      </w:r>
    </w:p>
    <w:p w:rsidR="003B3C4C" w:rsidRDefault="009B571D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учреждений культуры и спорта на территории муниципального округа несёт отдел культуры, спорта и туризма администрации муниципального округа Воротынский Нижегородской области. 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1.4.</w:t>
      </w:r>
      <w:r>
        <w:rPr>
          <w:color w:val="1A171B"/>
          <w:sz w:val="28"/>
          <w:szCs w:val="28"/>
        </w:rPr>
        <w:tab/>
        <w:t>Руководители учреждений, на базе которых открываются дворовые площадки: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назначают педагогов-кураторов, разрабатывают и утверждают должностные обязанности работников площадки, знакомят их с условиями труда;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проводят (с регистрацией в специальном журнале) инструктаж персонала площадки по технике безопасности, профилактике травматизма и предупреждению несчастных случаев с несовершеннолетними;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составляют график выхода на работу персонала площадки;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создают безопасные условия для проведения образовательной и оздоровительной работы, занятости несовершеннолетних.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lastRenderedPageBreak/>
        <w:t>1.5.</w:t>
      </w:r>
      <w:r>
        <w:rPr>
          <w:color w:val="1A171B"/>
          <w:sz w:val="28"/>
          <w:szCs w:val="28"/>
        </w:rPr>
        <w:tab/>
        <w:t>Дворовая площадка организуется для несовершеннолетних, от 7 до 18 лет, на период летних каникул приказом руководства учреждения, на базе которого проводится площадка.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1.6.</w:t>
      </w:r>
      <w:r>
        <w:rPr>
          <w:color w:val="1A171B"/>
          <w:sz w:val="28"/>
          <w:szCs w:val="28"/>
        </w:rPr>
        <w:tab/>
        <w:t>При комплектовании дворовой площадки с временным пребыванием детей первоочередным правом пользуются обучающиеся и воспитанники, находящиеся в трудной жизненной ситуации.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>II. Организация и основы деятельности дворовых площадок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2.1.</w:t>
      </w:r>
      <w:r>
        <w:rPr>
          <w:color w:val="1A171B"/>
          <w:sz w:val="28"/>
          <w:szCs w:val="28"/>
        </w:rPr>
        <w:tab/>
        <w:t>Дворовые площадки в зависимости от направленности проводятся на базе общеобразовательных организаций, образовательных учреждений дополнительного образования детей, учреждений культуры и спорта.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Деятельность дворовой площадки определяется руководителем (куратором) площадки в соответствии с программой деятельности дворовой площадки.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2.2.</w:t>
      </w:r>
      <w:r>
        <w:rPr>
          <w:color w:val="1A171B"/>
          <w:sz w:val="28"/>
          <w:szCs w:val="28"/>
        </w:rPr>
        <w:tab/>
        <w:t>Помещения, сооружения и инвентарь, необходимый для проведения дворовой площадки, передаются руководителю дворовой площадки во временное пользование администрацией учреждения, на базе которого организуется дворовая площадка, в соответствии с договором, заключенным между соответствующими сторонами.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2.3.</w:t>
      </w:r>
      <w:r>
        <w:rPr>
          <w:color w:val="1A171B"/>
          <w:sz w:val="28"/>
          <w:szCs w:val="28"/>
        </w:rPr>
        <w:tab/>
        <w:t>Деятельность несовершеннолетних во время проведения дворовой площадки осуществляется в смешанном разновозрастном коллективе, наполняемость которого составляет не более 25 человек для несовершеннолетних 1-4 классов; для несовершеннолетних старшего возраста – не более 30 человек.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2.4.</w:t>
      </w:r>
      <w:r>
        <w:rPr>
          <w:color w:val="1A171B"/>
          <w:sz w:val="28"/>
          <w:szCs w:val="28"/>
        </w:rPr>
        <w:tab/>
        <w:t>Продолжительность смены дворовой площадки временного пребывания составляет не более 21 дня, изменение продолжительности смены дворовой площадки осуществляется только по согласованию с соответствующим учреждением, на базе которого сформирована дворовая площадка, и закрепляется приказом по данному учреждению.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2.5.</w:t>
      </w:r>
      <w:r>
        <w:rPr>
          <w:color w:val="1A171B"/>
          <w:sz w:val="28"/>
          <w:szCs w:val="28"/>
        </w:rPr>
        <w:tab/>
      </w:r>
      <w:proofErr w:type="gramStart"/>
      <w:r>
        <w:rPr>
          <w:color w:val="1A171B"/>
          <w:sz w:val="28"/>
          <w:szCs w:val="28"/>
        </w:rPr>
        <w:t>Порядок подвоза группы несовершеннолетних к месту проведения дворовой площадки и обратно, а также во время проведения экскурсий, выездных соревнований и других мероприятий во время смены, порядок соблюдения правил пожарной безопасности, порядок проведения мероприятий по охране труда и технике безопасности при организации и проведении пеших прогулок и экскурсий осуществляется на основании соответствующих правил, утверждаемых руководителем учреждения, на базе которого функционирует дворовая</w:t>
      </w:r>
      <w:proofErr w:type="gramEnd"/>
      <w:r>
        <w:rPr>
          <w:color w:val="1A171B"/>
          <w:sz w:val="28"/>
          <w:szCs w:val="28"/>
        </w:rPr>
        <w:t xml:space="preserve"> площадка. 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2.6.</w:t>
      </w:r>
      <w:r>
        <w:rPr>
          <w:color w:val="1A171B"/>
          <w:sz w:val="28"/>
          <w:szCs w:val="28"/>
        </w:rPr>
        <w:tab/>
        <w:t>Правила содержания детей на дворовых площадках, в том числе режим дня, определяются соответствующими Санитарными правилами и нормами.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jc w:val="center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>III. Кадры, условия труда работников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3.1.</w:t>
      </w:r>
      <w:r>
        <w:rPr>
          <w:color w:val="1A171B"/>
          <w:sz w:val="28"/>
          <w:szCs w:val="28"/>
        </w:rPr>
        <w:tab/>
        <w:t>Порядок, условия привлечения кураторов дворовых площадок из числа педагогических и других работников для работы во время проведения площадки, а также оплата их труда устанавливаются в соответствии с нормами действующего законодательства Российской Федерации.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lastRenderedPageBreak/>
        <w:t>3.2.</w:t>
      </w:r>
      <w:r>
        <w:rPr>
          <w:color w:val="1A171B"/>
          <w:sz w:val="28"/>
          <w:szCs w:val="28"/>
        </w:rPr>
        <w:tab/>
        <w:t>К деятельности на дворовых площадках допускаются студенты, прошедшие курс обучения для работы по месту жительства на дворовых площадках.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3.3.</w:t>
      </w:r>
      <w:r>
        <w:rPr>
          <w:color w:val="1A171B"/>
          <w:sz w:val="28"/>
          <w:szCs w:val="28"/>
        </w:rPr>
        <w:tab/>
        <w:t>Руководитель дворовой площадки назначается приказом руководителя учреждения, на базе которого осуществляет свою деятельность дворовая площадка.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3.4.</w:t>
      </w:r>
      <w:r>
        <w:rPr>
          <w:color w:val="1A171B"/>
          <w:sz w:val="28"/>
          <w:szCs w:val="28"/>
        </w:rPr>
        <w:tab/>
        <w:t xml:space="preserve">Руководители учреждений, на базе которых открываются дворовые площадки, несут в установленном законодательством Российской Федерации порядке ответственность </w:t>
      </w:r>
      <w:proofErr w:type="gramStart"/>
      <w:r>
        <w:rPr>
          <w:color w:val="1A171B"/>
          <w:sz w:val="28"/>
          <w:szCs w:val="28"/>
        </w:rPr>
        <w:t>за</w:t>
      </w:r>
      <w:proofErr w:type="gramEnd"/>
      <w:r>
        <w:rPr>
          <w:color w:val="1A171B"/>
          <w:sz w:val="28"/>
          <w:szCs w:val="28"/>
        </w:rPr>
        <w:t>: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обеспечение материально-технических условий, необходимых для осуществления деятельности площадки;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создание безопасных для несовершеннолетних и сотрудников условий во время присутствия их на площадке, в том числе за обеспечение деятельности дворовой площадки медикаментами и организацию питьевого режима;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качество реализуемых программ деятельности площадки;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соответствие форм, методов и средств работы площадки возрасту, интересам и потребностям несовершеннолетних;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соблюдение прав и свобод несовершеннолетних и сотрудников смены площадки;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организацию финансово-хозяйственной деятельности площадки.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3.5.</w:t>
      </w:r>
      <w:r>
        <w:rPr>
          <w:color w:val="1A171B"/>
          <w:sz w:val="28"/>
          <w:szCs w:val="28"/>
        </w:rPr>
        <w:tab/>
        <w:t>Руководитель (куратор) площадки: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разрабатывает программу деятельности дворовой площадки, организует работу студентов;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контролирует учет детей и молодежи, посещающих площадку;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несет ответственность за создание условий для работы дворовой площадки;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обеспечивает сохранность жизни и здоровья детей на дворовой площадке;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</w:r>
      <w:r>
        <w:rPr>
          <w:sz w:val="28"/>
          <w:szCs w:val="28"/>
        </w:rPr>
        <w:t xml:space="preserve">проводит совместно с членами Молодежной палаты при Совете депутатов муниципального округа Воротынский Нижегородской области </w:t>
      </w:r>
      <w:proofErr w:type="spellStart"/>
      <w:r>
        <w:rPr>
          <w:sz w:val="28"/>
          <w:szCs w:val="28"/>
        </w:rPr>
        <w:t>междворовые</w:t>
      </w:r>
      <w:proofErr w:type="spellEnd"/>
      <w:r>
        <w:rPr>
          <w:sz w:val="28"/>
          <w:szCs w:val="28"/>
        </w:rPr>
        <w:t xml:space="preserve"> мероприятия;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 xml:space="preserve">оказывает необходимую консультативную помощь </w:t>
      </w:r>
      <w:proofErr w:type="gramStart"/>
      <w:r>
        <w:rPr>
          <w:color w:val="1A171B"/>
          <w:sz w:val="28"/>
          <w:szCs w:val="28"/>
        </w:rPr>
        <w:t>работающим</w:t>
      </w:r>
      <w:proofErr w:type="gramEnd"/>
      <w:r>
        <w:rPr>
          <w:color w:val="1A171B"/>
          <w:sz w:val="28"/>
          <w:szCs w:val="28"/>
        </w:rPr>
        <w:t xml:space="preserve"> на дворовой площадке;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обеспечивает технику безопасности при проведении мероприятий с детьми;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 xml:space="preserve">проводит мониторинг эффективности работы дворовой площадки с целью выявления и </w:t>
      </w:r>
      <w:proofErr w:type="gramStart"/>
      <w:r>
        <w:rPr>
          <w:color w:val="1A171B"/>
          <w:sz w:val="28"/>
          <w:szCs w:val="28"/>
        </w:rPr>
        <w:t>популяризации</w:t>
      </w:r>
      <w:proofErr w:type="gramEnd"/>
      <w:r>
        <w:rPr>
          <w:color w:val="1A171B"/>
          <w:sz w:val="28"/>
          <w:szCs w:val="28"/>
        </w:rPr>
        <w:t xml:space="preserve"> востребованных молодежью форм занятости и дальнейшего развития Проекта на территории района;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готовит отчет по итогам реализации Проекта в срок до 10 сентября 2026 года по форме согласно приложению к настоящему Положению.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jc w:val="center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>IV. Порядок финансирования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4.1.</w:t>
      </w:r>
      <w:r>
        <w:rPr>
          <w:color w:val="1A171B"/>
          <w:sz w:val="28"/>
          <w:szCs w:val="28"/>
        </w:rPr>
        <w:tab/>
        <w:t>Источниками финансирования дворовых площадок временного пребывания могут быть: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внебюджетные средства;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средства родителей (законных представителей);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lastRenderedPageBreak/>
        <w:t>-</w:t>
      </w:r>
      <w:r>
        <w:rPr>
          <w:color w:val="1A171B"/>
          <w:sz w:val="28"/>
          <w:szCs w:val="28"/>
        </w:rPr>
        <w:tab/>
        <w:t>добровольные пожертвования других физических и юридических лиц;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иные источники, не запрещенные законодательством Российской Федерации.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jc w:val="center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>V. Документация и отчётность</w:t>
      </w:r>
    </w:p>
    <w:p w:rsidR="003B3C4C" w:rsidRDefault="003B3C4C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A171B"/>
          <w:sz w:val="28"/>
          <w:szCs w:val="28"/>
        </w:rPr>
      </w:pP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5.1.</w:t>
      </w:r>
      <w:r>
        <w:rPr>
          <w:color w:val="1A171B"/>
          <w:sz w:val="28"/>
          <w:szCs w:val="28"/>
        </w:rPr>
        <w:tab/>
        <w:t>Для дворовой площадки временного пребывания должны быть разработаны и в установленном порядке утверждены следующие документы: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штатное расписание;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план (проект) работы площадки, утверждённый руководителем площадки;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приказы о зачислении детей;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инструкции по охране труда и технике безопасности;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табеля учёта посещения детей;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</w:t>
      </w:r>
      <w:r>
        <w:rPr>
          <w:color w:val="1A171B"/>
          <w:sz w:val="28"/>
          <w:szCs w:val="28"/>
        </w:rPr>
        <w:tab/>
        <w:t>другие документы, регулирующие деятельность площадки временного пребывания.</w:t>
      </w:r>
    </w:p>
    <w:p w:rsidR="003B3C4C" w:rsidRDefault="009B571D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5.2.</w:t>
      </w:r>
      <w:r>
        <w:rPr>
          <w:color w:val="1A171B"/>
          <w:sz w:val="28"/>
          <w:szCs w:val="28"/>
        </w:rPr>
        <w:tab/>
        <w:t xml:space="preserve">По результатам деятельности дворовых площадок руководители </w:t>
      </w:r>
      <w:proofErr w:type="gramStart"/>
      <w:r>
        <w:rPr>
          <w:color w:val="1A171B"/>
          <w:sz w:val="28"/>
          <w:szCs w:val="28"/>
        </w:rPr>
        <w:t>предоставляют необходимые отчеты</w:t>
      </w:r>
      <w:proofErr w:type="gramEnd"/>
      <w:r>
        <w:rPr>
          <w:color w:val="1A171B"/>
          <w:sz w:val="28"/>
          <w:szCs w:val="28"/>
        </w:rPr>
        <w:t>.</w:t>
      </w:r>
    </w:p>
    <w:p w:rsidR="003B3C4C" w:rsidRDefault="003B3C4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B3C4C" w:rsidRDefault="009B571D">
      <w:pPr>
        <w:spacing w:after="0"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3B3C4C" w:rsidRDefault="003B3C4C">
      <w:pPr>
        <w:pStyle w:val="af7"/>
        <w:ind w:firstLine="709"/>
        <w:jc w:val="both"/>
        <w:rPr>
          <w:b w:val="0"/>
          <w:sz w:val="22"/>
          <w:szCs w:val="22"/>
        </w:rPr>
      </w:pPr>
    </w:p>
    <w:p w:rsidR="003B3C4C" w:rsidRDefault="003B3C4C">
      <w:pPr>
        <w:pStyle w:val="af7"/>
        <w:ind w:firstLine="709"/>
        <w:jc w:val="both"/>
        <w:rPr>
          <w:b w:val="0"/>
          <w:sz w:val="22"/>
          <w:szCs w:val="22"/>
        </w:rPr>
      </w:pPr>
    </w:p>
    <w:p w:rsidR="003B3C4C" w:rsidRDefault="003B3C4C">
      <w:pPr>
        <w:spacing w:after="0" w:line="240" w:lineRule="auto"/>
        <w:ind w:firstLine="709"/>
        <w:jc w:val="both"/>
      </w:pPr>
    </w:p>
    <w:p w:rsidR="003B3C4C" w:rsidRDefault="003B3C4C">
      <w:pPr>
        <w:spacing w:after="0" w:line="240" w:lineRule="auto"/>
        <w:ind w:firstLine="709"/>
        <w:jc w:val="both"/>
      </w:pPr>
    </w:p>
    <w:p w:rsidR="003B3C4C" w:rsidRDefault="003B3C4C">
      <w:pPr>
        <w:pStyle w:val="af7"/>
        <w:ind w:firstLine="709"/>
        <w:jc w:val="both"/>
        <w:rPr>
          <w:b w:val="0"/>
          <w:bCs/>
          <w:sz w:val="28"/>
          <w:szCs w:val="28"/>
        </w:rPr>
      </w:pPr>
    </w:p>
    <w:p w:rsidR="003B3C4C" w:rsidRDefault="003B3C4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rPr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sz w:val="28"/>
          <w:szCs w:val="28"/>
        </w:rPr>
        <w:sectPr w:rsidR="003B3C4C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3B3C4C" w:rsidRDefault="003B3C4C">
      <w:pPr>
        <w:spacing w:after="0" w:line="240" w:lineRule="auto"/>
        <w:jc w:val="right"/>
        <w:rPr>
          <w:sz w:val="28"/>
          <w:szCs w:val="28"/>
        </w:rPr>
      </w:pP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постановлением администрации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Воротынский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Нижегородской области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40F9E" w:rsidRPr="00840F9E">
        <w:rPr>
          <w:sz w:val="28"/>
          <w:szCs w:val="28"/>
        </w:rPr>
        <w:t>от 08.06.2026 № 412</w:t>
      </w:r>
    </w:p>
    <w:p w:rsidR="003B3C4C" w:rsidRDefault="003B3C4C">
      <w:pPr>
        <w:jc w:val="right"/>
        <w:rPr>
          <w:sz w:val="28"/>
          <w:szCs w:val="28"/>
        </w:rPr>
      </w:pPr>
    </w:p>
    <w:p w:rsidR="003B3C4C" w:rsidRDefault="009B57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 реализации областного проекта «Дворовая практика» на 2026 год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650"/>
        <w:gridCol w:w="3769"/>
        <w:gridCol w:w="2307"/>
        <w:gridCol w:w="2114"/>
        <w:gridCol w:w="3699"/>
        <w:gridCol w:w="2737"/>
      </w:tblGrid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69" w:type="dxa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07" w:type="dxa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14" w:type="dxa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3699" w:type="dxa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737" w:type="dxa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Индикаторы эффективности</w:t>
            </w:r>
          </w:p>
        </w:tc>
      </w:tr>
      <w:tr w:rsidR="003B3C4C">
        <w:tc>
          <w:tcPr>
            <w:tcW w:w="15276" w:type="dxa"/>
            <w:gridSpan w:val="6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 постановления администрации муниципального округа Воротынский Нижегородской области «О реализации областного проекта «Дворовая практика» в 2026году»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03.06.2026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3699" w:type="dxa"/>
          </w:tcPr>
          <w:p w:rsidR="003B3C4C" w:rsidRDefault="009B571D">
            <w:pPr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муниципального округа Воротынский Нижегородской области «О реализации областного проекта «Дворовая практика» в 2026 году»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постановления, рассмотрение вопроса о реализации Проекта на заседаниях Координационного совета по организации отдыха, оздоровления и занятости детей и молодежи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единой рабочей сетки реализации Проекта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05.06.2026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отдел культуры, спорта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 о планируемом количестве дворовых площадок работающих в июне-августе 2026 года на территории муниципального округа Воротынский Нижегородской области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базы данных по работе дворовых площадок в июне-августе 2026 года.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«Дорожной карты» реализации Проекта на территории муниципального округа Воротынский Нижегородской области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03.06.2026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«Дорожной карты», </w:t>
            </w:r>
            <w:proofErr w:type="gramStart"/>
            <w:r>
              <w:rPr>
                <w:sz w:val="24"/>
                <w:szCs w:val="24"/>
              </w:rPr>
              <w:t>утвержденная</w:t>
            </w:r>
            <w:proofErr w:type="gramEnd"/>
            <w:r>
              <w:rPr>
                <w:sz w:val="24"/>
                <w:szCs w:val="24"/>
              </w:rPr>
              <w:t xml:space="preserve"> постановлением администрации 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приказов «О реализации областного проекта «Дворовая практика 2026»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03.06.2026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образования, отдел культуры, спорта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по управлению образования, отдела культуры, спорта и туризма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полномочий за учреждениями-кураторами дворовых площадок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Реализация Проекта в муниципального округе Воротынский Нижегородской области</w:t>
            </w:r>
            <w:proofErr w:type="gramEnd"/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Координаторы, учреждения-кураторы Проекта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реализации Проекта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дворовых площадок на территории муниципального округа Воротынский Нижегородской области</w:t>
            </w:r>
          </w:p>
        </w:tc>
      </w:tr>
      <w:tr w:rsidR="003B3C4C">
        <w:tc>
          <w:tcPr>
            <w:tcW w:w="15276" w:type="dxa"/>
            <w:gridSpan w:val="6"/>
          </w:tcPr>
          <w:p w:rsidR="003B3C4C" w:rsidRDefault="009B571D">
            <w:pPr>
              <w:tabs>
                <w:tab w:val="left" w:pos="700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Программно-методическое сопровождение деятельности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рекомендаций по реализации проекта «Дворовая практика 2026»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Воротынский</w:t>
            </w:r>
            <w:proofErr w:type="gramEnd"/>
            <w:r>
              <w:rPr>
                <w:sz w:val="24"/>
                <w:szCs w:val="24"/>
              </w:rPr>
              <w:t xml:space="preserve"> ДДТ </w:t>
            </w:r>
          </w:p>
          <w:p w:rsidR="003B3C4C" w:rsidRDefault="003B3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99" w:type="dxa"/>
          </w:tcPr>
          <w:p w:rsidR="003B3C4C" w:rsidRDefault="003B3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проектов по реализации деятельности дворовых площадок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написании творческих проектов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Воротынский</w:t>
            </w:r>
            <w:proofErr w:type="gramEnd"/>
            <w:r>
              <w:rPr>
                <w:sz w:val="24"/>
                <w:szCs w:val="24"/>
              </w:rPr>
              <w:t xml:space="preserve"> ДДТ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проект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творческих проектов для реализации проекта «Дворовая практика»</w:t>
            </w:r>
          </w:p>
        </w:tc>
      </w:tr>
      <w:tr w:rsidR="003B3C4C">
        <w:tc>
          <w:tcPr>
            <w:tcW w:w="15276" w:type="dxa"/>
            <w:gridSpan w:val="6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Кадровое сопровождение деятельности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семинаре-практикуме для координаторов и специалистов, курирующих методическое сопровождение областного проекта «Дворовая практика»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- управление образования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одного специалиста от района-координатора Проекта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нормативных документов в рамках Проекта, определение ключевых задач Проекта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обучения кураторов, студентов/старшеклассников, работающих на дворовых площадках в рамках «Школа вожатого новичка. Хочу быть вожатым» </w:t>
            </w:r>
          </w:p>
          <w:p w:rsidR="003B3C4C" w:rsidRDefault="003B3C4C">
            <w:pPr>
              <w:jc w:val="both"/>
              <w:rPr>
                <w:sz w:val="24"/>
                <w:szCs w:val="24"/>
              </w:rPr>
            </w:pPr>
          </w:p>
          <w:p w:rsidR="003B3C4C" w:rsidRDefault="003B3C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Февраль-май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ДДТ муниципального округа Воротынский Нижегородской области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кураторов и студентов/старшеклассников для работы на дворовых площадках.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современных форм работы и актуальных направлений на дворовых площадках, Проведение четырех обучающих семинаров</w:t>
            </w:r>
          </w:p>
        </w:tc>
      </w:tr>
      <w:tr w:rsidR="003B3C4C">
        <w:tc>
          <w:tcPr>
            <w:tcW w:w="15276" w:type="dxa"/>
            <w:gridSpan w:val="6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Информационное сопровождение деятельности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sz w:val="24"/>
                <w:szCs w:val="24"/>
              </w:rPr>
              <w:t>медиаплана</w:t>
            </w:r>
            <w:proofErr w:type="spellEnd"/>
            <w:r>
              <w:rPr>
                <w:sz w:val="24"/>
                <w:szCs w:val="24"/>
              </w:rPr>
              <w:t xml:space="preserve"> реализации проекта «Дворовая практика 2026»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25.03.2026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образования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информационного освещения Проекта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всех районных медиаканалов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sz w:val="24"/>
                <w:szCs w:val="24"/>
              </w:rPr>
              <w:t>медиаплана</w:t>
            </w:r>
            <w:proofErr w:type="spellEnd"/>
            <w:r>
              <w:rPr>
                <w:sz w:val="24"/>
                <w:szCs w:val="24"/>
              </w:rPr>
              <w:t xml:space="preserve"> проекта «Дворовая практика-2026»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Апрель-сентябрь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образования, отдел культуры, спорт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реализаций плана информационного освещения Проекта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 публикаций в месяц.</w:t>
            </w:r>
          </w:p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Ежедневные публикации в период работы дворовых площадок 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sz w:val="24"/>
                <w:szCs w:val="24"/>
              </w:rPr>
              <w:t>региональных</w:t>
            </w:r>
            <w:proofErr w:type="gramEnd"/>
            <w:r>
              <w:rPr>
                <w:sz w:val="24"/>
                <w:szCs w:val="24"/>
              </w:rPr>
              <w:t xml:space="preserve"> онлайн-акциях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образования, отдел культуры, спорт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посты о проведении онлайн-акций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онлайн-акциях</w:t>
            </w:r>
          </w:p>
        </w:tc>
      </w:tr>
      <w:tr w:rsidR="003B3C4C">
        <w:tc>
          <w:tcPr>
            <w:tcW w:w="15276" w:type="dxa"/>
            <w:gridSpan w:val="6"/>
          </w:tcPr>
          <w:p w:rsidR="003B3C4C" w:rsidRDefault="009B57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Аналитическое сопровождение деятельности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опыта работы дворовых площадок на территории муниципального округа Воротынский Нижегородской области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образования, отдел культуры, спорт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 график выездов с целью изучения опыта работы дворовых площадок.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не менее 4 выездов</w:t>
            </w:r>
          </w:p>
          <w:p w:rsidR="003B3C4C" w:rsidRDefault="003B3C4C">
            <w:pPr>
              <w:jc w:val="both"/>
              <w:rPr>
                <w:sz w:val="24"/>
                <w:szCs w:val="24"/>
              </w:rPr>
            </w:pPr>
          </w:p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работы по реализации Проекта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отчетных документов по итогам реализации Проекта 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сентября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образования, отдел культуры, спорт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Сбор отчетных документов по итогам реализации Проекта в 2026 году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Информационно-аналитическая справка о реализации Проекта в 2026 году</w:t>
            </w:r>
          </w:p>
        </w:tc>
      </w:tr>
      <w:tr w:rsidR="003B3C4C">
        <w:tc>
          <w:tcPr>
            <w:tcW w:w="650" w:type="dxa"/>
          </w:tcPr>
          <w:p w:rsidR="003B3C4C" w:rsidRDefault="009B5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6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реализации Проекта на координационном совете по организации отдыха, оздоровления и занятости детей  молодежи</w:t>
            </w:r>
          </w:p>
        </w:tc>
        <w:tc>
          <w:tcPr>
            <w:tcW w:w="230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2026</w:t>
            </w:r>
          </w:p>
        </w:tc>
        <w:tc>
          <w:tcPr>
            <w:tcW w:w="2114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образования, отдел культуры, спорт и туризма</w:t>
            </w:r>
          </w:p>
        </w:tc>
        <w:tc>
          <w:tcPr>
            <w:tcW w:w="3699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мероприятие </w:t>
            </w:r>
          </w:p>
        </w:tc>
        <w:tc>
          <w:tcPr>
            <w:tcW w:w="2737" w:type="dxa"/>
          </w:tcPr>
          <w:p w:rsidR="003B3C4C" w:rsidRDefault="009B5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Трансляция лучших практик, определение перспективных задач по реализации проекта в 2026 году</w:t>
            </w:r>
          </w:p>
        </w:tc>
      </w:tr>
    </w:tbl>
    <w:p w:rsidR="003B3C4C" w:rsidRDefault="003B3C4C">
      <w:pPr>
        <w:jc w:val="center"/>
        <w:rPr>
          <w:b/>
          <w:sz w:val="24"/>
          <w:szCs w:val="24"/>
        </w:rPr>
      </w:pPr>
    </w:p>
    <w:p w:rsidR="003B3C4C" w:rsidRDefault="009B571D">
      <w:pPr>
        <w:jc w:val="center"/>
        <w:rPr>
          <w:b/>
          <w:sz w:val="28"/>
          <w:szCs w:val="28"/>
        </w:rPr>
        <w:sectPr w:rsidR="003B3C4C">
          <w:pgSz w:w="16838" w:h="11906" w:orient="landscape"/>
          <w:pgMar w:top="567" w:right="1134" w:bottom="1134" w:left="1134" w:header="720" w:footer="720" w:gutter="0"/>
          <w:cols w:space="720"/>
          <w:docGrid w:linePitch="360"/>
        </w:sectPr>
      </w:pPr>
      <w:r>
        <w:rPr>
          <w:b/>
          <w:sz w:val="28"/>
          <w:szCs w:val="28"/>
        </w:rPr>
        <w:t>_______________________</w:t>
      </w:r>
    </w:p>
    <w:p w:rsidR="003B3C4C" w:rsidRDefault="003B3C4C">
      <w:pPr>
        <w:spacing w:after="0" w:line="240" w:lineRule="auto"/>
        <w:jc w:val="right"/>
        <w:rPr>
          <w:sz w:val="28"/>
          <w:szCs w:val="28"/>
        </w:rPr>
      </w:pP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постановлением администрации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Воротынский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Нижегородской области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40F9E" w:rsidRPr="00840F9E">
        <w:rPr>
          <w:sz w:val="28"/>
          <w:szCs w:val="28"/>
        </w:rPr>
        <w:t>от 08.06.2026 № 412</w:t>
      </w:r>
    </w:p>
    <w:p w:rsidR="003B3C4C" w:rsidRDefault="003B3C4C">
      <w:pPr>
        <w:spacing w:after="0" w:line="240" w:lineRule="auto"/>
        <w:jc w:val="center"/>
        <w:rPr>
          <w:b/>
          <w:sz w:val="28"/>
          <w:szCs w:val="28"/>
        </w:rPr>
      </w:pPr>
    </w:p>
    <w:p w:rsidR="003B3C4C" w:rsidRDefault="009B571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рабочей группы </w:t>
      </w:r>
    </w:p>
    <w:p w:rsidR="003B3C4C" w:rsidRDefault="009B571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изучению состояния организации работы дворовой площадки</w:t>
      </w:r>
    </w:p>
    <w:p w:rsidR="003B3C4C" w:rsidRDefault="003B3C4C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3733"/>
        <w:gridCol w:w="5177"/>
      </w:tblGrid>
      <w:tr w:rsidR="003B3C4C">
        <w:tc>
          <w:tcPr>
            <w:tcW w:w="661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33" w:type="dxa"/>
          </w:tcPr>
          <w:p w:rsidR="003B3C4C" w:rsidRDefault="009B571D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Альберг</w:t>
            </w:r>
            <w:proofErr w:type="spellEnd"/>
            <w:r>
              <w:rPr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5177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и молодежной политики администрации муниципального округа Воротынский Нижегородской области</w:t>
            </w:r>
          </w:p>
        </w:tc>
      </w:tr>
      <w:tr w:rsidR="003B3C4C">
        <w:tc>
          <w:tcPr>
            <w:tcW w:w="661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33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Носкова</w:t>
            </w:r>
            <w:proofErr w:type="spellEnd"/>
            <w:r>
              <w:rPr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5177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культуры, спорта и туризма администрации муниципального округа Воротынский Нижегородской области</w:t>
            </w:r>
          </w:p>
        </w:tc>
      </w:tr>
      <w:tr w:rsidR="003B3C4C">
        <w:tc>
          <w:tcPr>
            <w:tcW w:w="661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33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Мочалина Марина Юрьевна</w:t>
            </w:r>
          </w:p>
        </w:tc>
        <w:tc>
          <w:tcPr>
            <w:tcW w:w="5177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Управления образования и молодежной политики администрации муниципального округа Воротынский Нижегородской области; </w:t>
            </w:r>
          </w:p>
        </w:tc>
      </w:tr>
      <w:tr w:rsidR="003B3C4C">
        <w:tc>
          <w:tcPr>
            <w:tcW w:w="661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33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Пилясов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5177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«МЦКС» (по согласованию)</w:t>
            </w:r>
          </w:p>
        </w:tc>
      </w:tr>
      <w:tr w:rsidR="003B3C4C">
        <w:tc>
          <w:tcPr>
            <w:tcW w:w="661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33" w:type="dxa"/>
          </w:tcPr>
          <w:p w:rsidR="003B3C4C" w:rsidRDefault="009B571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Наталья Владимировна</w:t>
            </w:r>
          </w:p>
        </w:tc>
        <w:tc>
          <w:tcPr>
            <w:tcW w:w="5177" w:type="dxa"/>
          </w:tcPr>
          <w:p w:rsidR="003B3C4C" w:rsidRDefault="009B57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ДО ДДТ муниципального округа Воротынский Нижегородской области</w:t>
            </w:r>
          </w:p>
        </w:tc>
      </w:tr>
    </w:tbl>
    <w:p w:rsidR="003B3C4C" w:rsidRDefault="003B3C4C">
      <w:pPr>
        <w:jc w:val="center"/>
        <w:rPr>
          <w:b/>
          <w:sz w:val="28"/>
          <w:szCs w:val="28"/>
        </w:rPr>
      </w:pPr>
    </w:p>
    <w:p w:rsidR="003B3C4C" w:rsidRDefault="009B57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3B3C4C" w:rsidRDefault="003B3C4C">
      <w:pPr>
        <w:jc w:val="center"/>
        <w:rPr>
          <w:b/>
          <w:sz w:val="28"/>
          <w:szCs w:val="28"/>
        </w:rPr>
      </w:pPr>
    </w:p>
    <w:p w:rsidR="003B3C4C" w:rsidRDefault="003B3C4C">
      <w:pPr>
        <w:jc w:val="center"/>
        <w:rPr>
          <w:b/>
          <w:sz w:val="28"/>
          <w:szCs w:val="28"/>
        </w:rPr>
      </w:pPr>
    </w:p>
    <w:p w:rsidR="003B3C4C" w:rsidRDefault="003B3C4C">
      <w:pPr>
        <w:jc w:val="center"/>
        <w:rPr>
          <w:b/>
          <w:sz w:val="28"/>
          <w:szCs w:val="28"/>
        </w:rPr>
      </w:pPr>
    </w:p>
    <w:p w:rsidR="003B3C4C" w:rsidRDefault="003B3C4C">
      <w:pPr>
        <w:jc w:val="center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b/>
          <w:sz w:val="28"/>
          <w:szCs w:val="28"/>
        </w:rPr>
      </w:pPr>
    </w:p>
    <w:p w:rsidR="003B3C4C" w:rsidRDefault="003B3C4C">
      <w:pPr>
        <w:spacing w:after="0" w:line="240" w:lineRule="auto"/>
        <w:jc w:val="right"/>
        <w:rPr>
          <w:sz w:val="28"/>
          <w:szCs w:val="28"/>
        </w:rPr>
      </w:pP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постановлением администрации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 Воротынский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Нижегородской области</w:t>
      </w:r>
    </w:p>
    <w:p w:rsidR="003B3C4C" w:rsidRDefault="009B571D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40F9E" w:rsidRPr="00840F9E">
        <w:rPr>
          <w:sz w:val="28"/>
          <w:szCs w:val="28"/>
        </w:rPr>
        <w:t>от 08.06.2026 № 412</w:t>
      </w:r>
      <w:bookmarkStart w:id="0" w:name="_GoBack"/>
      <w:bookmarkEnd w:id="0"/>
    </w:p>
    <w:p w:rsidR="003B3C4C" w:rsidRDefault="003B3C4C">
      <w:pPr>
        <w:spacing w:after="0" w:line="240" w:lineRule="auto"/>
        <w:jc w:val="center"/>
        <w:rPr>
          <w:b/>
          <w:sz w:val="28"/>
          <w:szCs w:val="28"/>
        </w:rPr>
      </w:pPr>
    </w:p>
    <w:p w:rsidR="003B3C4C" w:rsidRDefault="009B571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акта по изучению состояния организации работы дворовой площадки</w:t>
      </w:r>
    </w:p>
    <w:p w:rsidR="003B3C4C" w:rsidRDefault="003B3C4C">
      <w:pPr>
        <w:ind w:firstLine="57"/>
        <w:rPr>
          <w:sz w:val="24"/>
          <w:szCs w:val="24"/>
        </w:rPr>
      </w:pP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Дата ___________________                               Время посещения _____________________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 xml:space="preserve">Адрес площадки: 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Ф.И.О. координатора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 xml:space="preserve">Ф.И.О. куратора 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Ф.И.О. студентов (старшеклассников), из каких образовательных организаций _____________________________________________________________________________</w:t>
      </w:r>
    </w:p>
    <w:p w:rsidR="003B3C4C" w:rsidRDefault="009B571D">
      <w:pPr>
        <w:ind w:firstLine="5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B3C4C" w:rsidRDefault="009B571D">
      <w:pPr>
        <w:ind w:firstLine="57"/>
        <w:rPr>
          <w:sz w:val="28"/>
          <w:szCs w:val="28"/>
        </w:rPr>
      </w:pPr>
      <w:r>
        <w:rPr>
          <w:sz w:val="24"/>
          <w:szCs w:val="24"/>
        </w:rPr>
        <w:t xml:space="preserve">Рабочая группа в составе: </w:t>
      </w:r>
      <w:r>
        <w:rPr>
          <w:szCs w:val="28"/>
        </w:rPr>
        <w:t>__________________________________________________________________</w:t>
      </w:r>
    </w:p>
    <w:p w:rsidR="003B3C4C" w:rsidRDefault="009B571D">
      <w:pPr>
        <w:ind w:firstLine="57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3B3C4C" w:rsidRDefault="009B571D">
      <w:pPr>
        <w:ind w:firstLine="57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3B3C4C" w:rsidRDefault="009B571D">
      <w:pPr>
        <w:ind w:firstLine="57"/>
        <w:rPr>
          <w:b/>
          <w:sz w:val="24"/>
          <w:szCs w:val="24"/>
        </w:rPr>
      </w:pPr>
      <w:r>
        <w:rPr>
          <w:b/>
          <w:sz w:val="24"/>
          <w:szCs w:val="24"/>
        </w:rPr>
        <w:t>Установила: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934"/>
      </w:tblGrid>
      <w:tr w:rsidR="003B3C4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Наличие документации у студентов – участников проекта: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детей и молодежи, посещающих площадку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Указывается не только его наличие, но и качество его оформления, заполнения (систематичность, есть ли отметки, в том числе в день изучения деятельности площадки)</w:t>
            </w:r>
          </w:p>
        </w:tc>
      </w:tr>
      <w:tr w:rsidR="003B3C4C">
        <w:trPr>
          <w:trHeight w:val="27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инструктажа по ТБ, инструкция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Указывается не только его наличие, но и качество его оформления, заполнения (систематичность), наличие </w:t>
            </w:r>
            <w:r>
              <w:rPr>
                <w:i/>
                <w:sz w:val="24"/>
                <w:szCs w:val="24"/>
              </w:rPr>
              <w:lastRenderedPageBreak/>
              <w:t>подписей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Журнал инструктажа и инструкции по охране труда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Указывается не только его наличие, но и качество его оформления, заполнения (систематичность), наличие подписей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инструктажа и инструкции по пожарной безопасности, правилам дорожного движения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Указывается не только его наличие, но и качество его оформления, заполнения (систематичность), наличие подписей</w:t>
            </w:r>
          </w:p>
        </w:tc>
      </w:tr>
      <w:tr w:rsidR="003B3C4C">
        <w:trPr>
          <w:trHeight w:val="169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Ежедневный отчет о проводимой работе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Указывается не только его наличие, но и качество его предоставления, полнота его раскрытия, качественные и количественные показатели, проблемные вопросы и их способы устранения, отрицательные и положительные моменты, перспективы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(программа, план) деятельности дворовой площадки в рамках реализации областного проекта "Дворовая практика"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 всех структурных компонентов, соответствие с муниципальным проектом, учет целевых установок Проекта, актуальность направлений, анализ использования практико-ориентированных и современных форм работы, соответствие задач и ожидаемых результатов и др.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sz w:val="24"/>
                <w:szCs w:val="24"/>
              </w:rPr>
              <w:t>междворового</w:t>
            </w:r>
            <w:proofErr w:type="spellEnd"/>
            <w:r>
              <w:rPr>
                <w:sz w:val="24"/>
                <w:szCs w:val="24"/>
              </w:rPr>
              <w:t xml:space="preserve"> взаимодействия через проведение </w:t>
            </w:r>
            <w:proofErr w:type="spellStart"/>
            <w:r>
              <w:rPr>
                <w:sz w:val="24"/>
                <w:szCs w:val="24"/>
              </w:rPr>
              <w:t>междворовых</w:t>
            </w:r>
            <w:proofErr w:type="spellEnd"/>
            <w:r>
              <w:rPr>
                <w:sz w:val="24"/>
                <w:szCs w:val="24"/>
              </w:rPr>
              <w:t xml:space="preserve"> массовых мероприятий, конкурсов, акций, соревнований и т.д.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Какие </w:t>
            </w:r>
            <w:proofErr w:type="spellStart"/>
            <w:r>
              <w:rPr>
                <w:i/>
                <w:sz w:val="24"/>
                <w:szCs w:val="24"/>
              </w:rPr>
              <w:t>междворовые</w:t>
            </w:r>
            <w:proofErr w:type="spellEnd"/>
            <w:r>
              <w:rPr>
                <w:i/>
                <w:sz w:val="24"/>
                <w:szCs w:val="24"/>
              </w:rPr>
              <w:t xml:space="preserve"> мероприятия проведены? Качественные и количественные показатели. Перспективы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социально-значимых дел в рамках реализации проекта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Какие? Краткий итог реализации. Перспективы</w:t>
            </w:r>
          </w:p>
        </w:tc>
      </w:tr>
      <w:tr w:rsidR="003B3C4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Наличие необходимого методического сопровождения работы дворовой площадки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План/программа подготовки студентов к работе на дворовых площадках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Наличие. Краткий анализ исполнения и актуальности. Качественные и количественные показатели. Перспективы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разработки и рекомендации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Наличие. Краткий анализ исполнения и актуальности. Качественные и количественные </w:t>
            </w:r>
            <w:r>
              <w:rPr>
                <w:i/>
                <w:sz w:val="24"/>
                <w:szCs w:val="24"/>
              </w:rPr>
              <w:lastRenderedPageBreak/>
              <w:t>показатели. Перспективы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Материально-техническое обеспечение дворовой площадки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Перечислить основное, что есть в наличии. Указать были ли затрачены финансовые средства в 2026 году на приобретение, в каком размере. Соответствует ли требованиям безопасного пребывания детей и подростков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ограждения дворовой площадки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Наличие. Соответствует ли требованиям безопасного пребывания детей и подростков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информационного стенда на дворовой площадке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Наличие. Качество оформления. Систематичность обновления информации. Полнота информации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уголка дворовой площадки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Наличие. Качество оформления. Систематичность обновления информации. Полнота информации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медицинской аптечки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питьевого режима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Наличие. Исполнение требований к безопасности его организации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привлечения детей на дворовую площадку (реклама)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Качественные и количественные показатели. Краткий анализ результативности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студентов, работающих на дворовой площадке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Количество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 и когда студенты проходили обучение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Дата и место проведения обучения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проводимое на момент посещения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Указывается форма проведения мероприятия, его название, краткое содержание, степень вовлеченности детей, соответствие возрастным особенностям детей и др.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интересов детей и молодежи, посещающих дворовую площадку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Формы. Инструменты. Качественные показатели. Соответствие выбранных форм работы результатам учета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деятельности дворовой площадки (в соответствии с целью, прописанной в проекте деятельности)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Актуальность. Соответствие целям и задачам проекта деятельности дворовой площадки</w:t>
            </w:r>
          </w:p>
        </w:tc>
      </w:tr>
      <w:tr w:rsidR="003B3C4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Общее количество детей и молодежи, присутствовавших на дворовой площадке</w:t>
            </w:r>
          </w:p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 лет</w:t>
            </w:r>
          </w:p>
          <w:p w:rsidR="003B3C4C" w:rsidRDefault="009B571D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 лет и старше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4C" w:rsidRDefault="009B571D">
            <w:pPr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Количественные показатели</w:t>
            </w:r>
          </w:p>
        </w:tc>
      </w:tr>
    </w:tbl>
    <w:p w:rsidR="003B3C4C" w:rsidRDefault="009B571D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Проблемы, возникающие в период реализации проекта:</w:t>
      </w:r>
    </w:p>
    <w:p w:rsidR="003B3C4C" w:rsidRDefault="009B571D">
      <w:pPr>
        <w:rPr>
          <w:sz w:val="28"/>
          <w:szCs w:val="28"/>
        </w:rPr>
      </w:pPr>
      <w:r>
        <w:rPr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B3C4C" w:rsidRDefault="009B57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Рекомендации: </w:t>
      </w:r>
    </w:p>
    <w:p w:rsidR="003B3C4C" w:rsidRDefault="009B571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ОБЯЗАТЕЛЬНЫ ДЛЯ ЗАПОЛНЕНИЯ В СЛУЧАЕ ВЫЯВЛЕННЫХ НЕДОСТАТКОВ</w:t>
      </w:r>
      <w:proofErr w:type="gramEnd"/>
    </w:p>
    <w:p w:rsidR="003B3C4C" w:rsidRDefault="009B571D">
      <w:pPr>
        <w:rPr>
          <w:sz w:val="28"/>
          <w:szCs w:val="28"/>
        </w:rPr>
      </w:pPr>
      <w:r>
        <w:rPr>
          <w:szCs w:val="24"/>
        </w:rPr>
        <w:t>__________________________</w:t>
      </w:r>
      <w:r>
        <w:rPr>
          <w:sz w:val="24"/>
          <w:szCs w:val="24"/>
        </w:rPr>
        <w:t>_________________________________________________</w:t>
      </w: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3B3C4C" w:rsidRDefault="009B571D">
      <w:pPr>
        <w:rPr>
          <w:sz w:val="24"/>
        </w:rPr>
      </w:pPr>
      <w:r>
        <w:rPr>
          <w:sz w:val="24"/>
        </w:rPr>
        <w:t>Подписи членов рабочей группы:</w:t>
      </w:r>
    </w:p>
    <w:p w:rsidR="003B3C4C" w:rsidRDefault="009B571D">
      <w:pPr>
        <w:rPr>
          <w:sz w:val="28"/>
          <w:szCs w:val="28"/>
        </w:rPr>
      </w:pPr>
      <w:r>
        <w:rPr>
          <w:sz w:val="24"/>
        </w:rPr>
        <w:t>_____________________________________________________________________________</w:t>
      </w:r>
      <w:r>
        <w:rPr>
          <w:szCs w:val="28"/>
        </w:rPr>
        <w:t>______________________________________________________________________________________________</w:t>
      </w:r>
    </w:p>
    <w:p w:rsidR="003B3C4C" w:rsidRDefault="003B3C4C">
      <w:pPr>
        <w:rPr>
          <w:sz w:val="24"/>
          <w:szCs w:val="24"/>
        </w:rPr>
      </w:pPr>
    </w:p>
    <w:p w:rsidR="003B3C4C" w:rsidRDefault="009B571D">
      <w:pPr>
        <w:rPr>
          <w:sz w:val="24"/>
          <w:szCs w:val="24"/>
        </w:rPr>
      </w:pPr>
      <w:r>
        <w:rPr>
          <w:sz w:val="24"/>
          <w:szCs w:val="24"/>
        </w:rPr>
        <w:t>Подпись куратора дворовой площадки:</w:t>
      </w:r>
    </w:p>
    <w:p w:rsidR="003B3C4C" w:rsidRDefault="009B571D">
      <w:pPr>
        <w:rPr>
          <w:sz w:val="28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B3C4C" w:rsidRDefault="003B3C4C"/>
    <w:p w:rsidR="003B3C4C" w:rsidRDefault="009B571D">
      <w:pPr>
        <w:tabs>
          <w:tab w:val="left" w:pos="3924"/>
        </w:tabs>
      </w:pPr>
      <w:r>
        <w:tab/>
        <w:t>__________________</w:t>
      </w:r>
    </w:p>
    <w:sectPr w:rsidR="003B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5A0" w:rsidRDefault="00B115A0">
      <w:pPr>
        <w:spacing w:after="0" w:line="240" w:lineRule="auto"/>
      </w:pPr>
      <w:r>
        <w:separator/>
      </w:r>
    </w:p>
  </w:endnote>
  <w:endnote w:type="continuationSeparator" w:id="0">
    <w:p w:rsidR="00B115A0" w:rsidRDefault="00B1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5A0" w:rsidRDefault="00B115A0">
      <w:pPr>
        <w:spacing w:after="0" w:line="240" w:lineRule="auto"/>
      </w:pPr>
      <w:r>
        <w:separator/>
      </w:r>
    </w:p>
  </w:footnote>
  <w:footnote w:type="continuationSeparator" w:id="0">
    <w:p w:rsidR="00B115A0" w:rsidRDefault="00B1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50360"/>
    <w:multiLevelType w:val="hybridMultilevel"/>
    <w:tmpl w:val="3984ED4C"/>
    <w:lvl w:ilvl="0" w:tplc="16FAE93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E556ADA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D9ECB33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CEAA0CF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2A4AE7B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EB081F1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B1AA51B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093C8A0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B8CC1A4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4C"/>
    <w:rsid w:val="003B3C4C"/>
    <w:rsid w:val="00840F9E"/>
    <w:rsid w:val="009B571D"/>
    <w:rsid w:val="00B115A0"/>
    <w:rsid w:val="00E3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Title"/>
    <w:basedOn w:val="a"/>
    <w:link w:val="af8"/>
    <w:uiPriority w:val="99"/>
    <w:qFormat/>
    <w:pPr>
      <w:spacing w:after="0" w:line="240" w:lineRule="auto"/>
      <w:jc w:val="center"/>
    </w:pPr>
    <w:rPr>
      <w:b/>
      <w:sz w:val="32"/>
    </w:rPr>
  </w:style>
  <w:style w:type="character" w:customStyle="1" w:styleId="af8">
    <w:name w:val="Название Знак"/>
    <w:basedOn w:val="a0"/>
    <w:link w:val="af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9">
    <w:name w:val="Normal (Web)"/>
    <w:basedOn w:val="a"/>
    <w:semiHidden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fa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Title"/>
    <w:basedOn w:val="a"/>
    <w:link w:val="af8"/>
    <w:uiPriority w:val="99"/>
    <w:qFormat/>
    <w:pPr>
      <w:spacing w:after="0" w:line="240" w:lineRule="auto"/>
      <w:jc w:val="center"/>
    </w:pPr>
    <w:rPr>
      <w:b/>
      <w:sz w:val="32"/>
    </w:rPr>
  </w:style>
  <w:style w:type="character" w:customStyle="1" w:styleId="af8">
    <w:name w:val="Название Знак"/>
    <w:basedOn w:val="a0"/>
    <w:link w:val="af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9">
    <w:name w:val="Normal (Web)"/>
    <w:basedOn w:val="a"/>
    <w:semiHidden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fa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3373</Words>
  <Characters>19229</Characters>
  <Application>Microsoft Office Word</Application>
  <DocSecurity>0</DocSecurity>
  <Lines>160</Lines>
  <Paragraphs>45</Paragraphs>
  <ScaleCrop>false</ScaleCrop>
  <Company/>
  <LinksUpToDate>false</LinksUpToDate>
  <CharactersWithSpaces>22557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18</cp:revision>
  <dcterms:created xsi:type="dcterms:W3CDTF">2026-06-03T12:01:00Z</dcterms:created>
  <dcterms:modified xsi:type="dcterms:W3CDTF">2026-06-15T10:38:00Z</dcterms:modified>
</cp:coreProperties>
</file>